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left"/>
        <w:rPr>
          <w:rFonts w:ascii="仿宋" w:hAnsi="仿宋" w:eastAsia="仿宋"/>
          <w:color w:val="000000" w:themeColor="text1"/>
          <w:sz w:val="21"/>
          <w:szCs w:val="21"/>
          <w14:textFill>
            <w14:solidFill>
              <w14:schemeClr w14:val="tx1"/>
            </w14:solidFill>
          </w14:textFill>
        </w:rPr>
      </w:pPr>
      <w:bookmarkStart w:id="0" w:name="_Toc35195528"/>
      <w:r>
        <w:rPr>
          <w:rFonts w:hint="eastAsia" w:ascii="仿宋" w:hAnsi="仿宋" w:eastAsia="仿宋"/>
          <w:bCs w:val="0"/>
          <w:color w:val="000000" w:themeColor="text1"/>
          <w:kern w:val="2"/>
          <w:sz w:val="21"/>
          <w:szCs w:val="21"/>
          <w14:textFill>
            <w14:solidFill>
              <w14:schemeClr w14:val="tx1"/>
            </w14:solidFill>
          </w14:textFill>
        </w:rPr>
        <w:t>复星保德信星宝贝终身重大</w:t>
      </w:r>
      <w:r>
        <w:rPr>
          <w:rFonts w:ascii="仿宋" w:hAnsi="仿宋" w:eastAsia="仿宋"/>
          <w:bCs w:val="0"/>
          <w:color w:val="000000" w:themeColor="text1"/>
          <w:kern w:val="2"/>
          <w:sz w:val="21"/>
          <w:szCs w:val="21"/>
          <w14:textFill>
            <w14:solidFill>
              <w14:schemeClr w14:val="tx1"/>
            </w14:solidFill>
          </w14:textFill>
        </w:rPr>
        <w:t>疾病</w:t>
      </w:r>
      <w:r>
        <w:rPr>
          <w:rFonts w:hint="eastAsia" w:ascii="仿宋" w:hAnsi="仿宋" w:eastAsia="仿宋"/>
          <w:bCs w:val="0"/>
          <w:color w:val="000000" w:themeColor="text1"/>
          <w:kern w:val="2"/>
          <w:sz w:val="21"/>
          <w:szCs w:val="21"/>
          <w14:textFill>
            <w14:solidFill>
              <w14:schemeClr w14:val="tx1"/>
            </w14:solidFill>
          </w14:textFill>
        </w:rPr>
        <w:t>保险（互联网专属）投保规则</w:t>
      </w:r>
      <w:bookmarkEnd w:id="0"/>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销售渠道：中介</w:t>
      </w:r>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投保</w:t>
      </w:r>
      <w:r>
        <w:rPr>
          <w:rFonts w:ascii="仿宋" w:hAnsi="仿宋" w:eastAsia="仿宋"/>
          <w:color w:val="000000" w:themeColor="text1"/>
          <w:sz w:val="21"/>
          <w:szCs w:val="21"/>
          <w14:textFill>
            <w14:solidFill>
              <w14:schemeClr w14:val="tx1"/>
            </w14:solidFill>
          </w14:textFill>
        </w:rPr>
        <w:t>方式：互联网</w:t>
      </w:r>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投保年龄</w:t>
      </w:r>
    </w:p>
    <w:p>
      <w:pPr>
        <w:pStyle w:val="11"/>
        <w:numPr>
          <w:ilvl w:val="0"/>
          <w:numId w:val="2"/>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投保人：≥18周岁</w:t>
      </w:r>
    </w:p>
    <w:p>
      <w:pPr>
        <w:pStyle w:val="11"/>
        <w:numPr>
          <w:ilvl w:val="0"/>
          <w:numId w:val="2"/>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被保险人投保年龄</w:t>
      </w:r>
      <w:r>
        <w:rPr>
          <w:rFonts w:ascii="仿宋" w:hAnsi="仿宋" w:eastAsia="仿宋"/>
          <w:color w:val="000000" w:themeColor="text1"/>
          <w:sz w:val="21"/>
          <w:szCs w:val="21"/>
          <w14:textFill>
            <w14:solidFill>
              <w14:schemeClr w14:val="tx1"/>
            </w14:solidFill>
          </w14:textFill>
        </w:rPr>
        <w:t xml:space="preserve"> </w:t>
      </w:r>
      <w:r>
        <w:rPr>
          <w:rFonts w:hint="eastAsia" w:ascii="仿宋" w:hAnsi="仿宋" w:eastAsia="仿宋"/>
          <w:color w:val="000000" w:themeColor="text1"/>
          <w:sz w:val="21"/>
          <w:szCs w:val="21"/>
          <w14:textFill>
            <w14:solidFill>
              <w14:schemeClr w14:val="tx1"/>
            </w14:solidFill>
          </w14:textFill>
        </w:rPr>
        <w:t>：</w:t>
      </w:r>
      <w:r>
        <w:rPr>
          <w:rFonts w:hint="eastAsia" w:ascii="仿宋" w:hAnsi="仿宋" w:eastAsia="仿宋"/>
          <w:color w:val="auto"/>
          <w:sz w:val="21"/>
          <w:szCs w:val="21"/>
        </w:rPr>
        <w:t>3</w:t>
      </w:r>
      <w:r>
        <w:rPr>
          <w:rFonts w:ascii="仿宋" w:hAnsi="仿宋" w:eastAsia="仿宋"/>
          <w:color w:val="auto"/>
          <w:sz w:val="21"/>
          <w:szCs w:val="21"/>
        </w:rPr>
        <w:t>0</w:t>
      </w:r>
      <w:r>
        <w:rPr>
          <w:rFonts w:hint="eastAsia" w:ascii="仿宋" w:hAnsi="仿宋" w:eastAsia="仿宋"/>
          <w:color w:val="auto"/>
          <w:sz w:val="21"/>
          <w:szCs w:val="21"/>
        </w:rPr>
        <w:t>天-</w:t>
      </w:r>
      <w:r>
        <w:rPr>
          <w:rFonts w:ascii="仿宋" w:hAnsi="仿宋" w:eastAsia="仿宋"/>
          <w:color w:val="auto"/>
          <w:sz w:val="21"/>
          <w:szCs w:val="21"/>
        </w:rPr>
        <w:t>15</w:t>
      </w:r>
      <w:r>
        <w:rPr>
          <w:rFonts w:hint="eastAsia" w:ascii="仿宋" w:hAnsi="仿宋" w:eastAsia="仿宋"/>
          <w:color w:val="auto"/>
          <w:sz w:val="21"/>
          <w:szCs w:val="21"/>
        </w:rPr>
        <w:t>周岁</w:t>
      </w:r>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互联网</w:t>
      </w:r>
      <w:r>
        <w:rPr>
          <w:rFonts w:ascii="仿宋" w:hAnsi="仿宋" w:eastAsia="仿宋"/>
          <w:color w:val="000000" w:themeColor="text1"/>
          <w:sz w:val="21"/>
          <w:szCs w:val="21"/>
          <w14:textFill>
            <w14:solidFill>
              <w14:schemeClr w14:val="tx1"/>
            </w14:solidFill>
          </w14:textFill>
        </w:rPr>
        <w:t>线上规则：</w:t>
      </w:r>
      <w:r>
        <w:rPr>
          <w:rFonts w:hint="eastAsia" w:ascii="仿宋" w:hAnsi="仿宋" w:eastAsia="仿宋"/>
          <w:color w:val="000000" w:themeColor="text1"/>
          <w:sz w:val="21"/>
          <w:szCs w:val="21"/>
          <w14:textFill>
            <w14:solidFill>
              <w14:schemeClr w14:val="tx1"/>
            </w14:solidFill>
          </w14:textFill>
        </w:rPr>
        <w:t>被保险人为未成年人，投保人必须为其父或母。</w:t>
      </w:r>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保险期间：终身</w:t>
      </w:r>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交费期间</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5年交、1</w:t>
      </w:r>
      <w:r>
        <w:rPr>
          <w:rFonts w:ascii="仿宋" w:hAnsi="仿宋" w:eastAsia="仿宋"/>
          <w:color w:val="000000" w:themeColor="text1"/>
          <w:sz w:val="21"/>
          <w:szCs w:val="21"/>
          <w14:textFill>
            <w14:solidFill>
              <w14:schemeClr w14:val="tx1"/>
            </w14:solidFill>
          </w14:textFill>
        </w:rPr>
        <w:t>0</w:t>
      </w:r>
      <w:r>
        <w:rPr>
          <w:rFonts w:hint="eastAsia" w:ascii="仿宋" w:hAnsi="仿宋" w:eastAsia="仿宋"/>
          <w:color w:val="000000" w:themeColor="text1"/>
          <w:sz w:val="21"/>
          <w:szCs w:val="21"/>
          <w14:textFill>
            <w14:solidFill>
              <w14:schemeClr w14:val="tx1"/>
            </w14:solidFill>
          </w14:textFill>
        </w:rPr>
        <w:t>年交、1</w:t>
      </w:r>
      <w:r>
        <w:rPr>
          <w:rFonts w:ascii="仿宋" w:hAnsi="仿宋" w:eastAsia="仿宋"/>
          <w:color w:val="000000" w:themeColor="text1"/>
          <w:sz w:val="21"/>
          <w:szCs w:val="21"/>
          <w14:textFill>
            <w14:solidFill>
              <w14:schemeClr w14:val="tx1"/>
            </w14:solidFill>
          </w14:textFill>
        </w:rPr>
        <w:t>5</w:t>
      </w:r>
      <w:r>
        <w:rPr>
          <w:rFonts w:hint="eastAsia" w:ascii="仿宋" w:hAnsi="仿宋" w:eastAsia="仿宋"/>
          <w:color w:val="000000" w:themeColor="text1"/>
          <w:sz w:val="21"/>
          <w:szCs w:val="21"/>
          <w14:textFill>
            <w14:solidFill>
              <w14:schemeClr w14:val="tx1"/>
            </w14:solidFill>
          </w14:textFill>
        </w:rPr>
        <w:t>年交、2</w:t>
      </w:r>
      <w:r>
        <w:rPr>
          <w:rFonts w:ascii="仿宋" w:hAnsi="仿宋" w:eastAsia="仿宋"/>
          <w:color w:val="000000" w:themeColor="text1"/>
          <w:sz w:val="21"/>
          <w:szCs w:val="21"/>
          <w14:textFill>
            <w14:solidFill>
              <w14:schemeClr w14:val="tx1"/>
            </w14:solidFill>
          </w14:textFill>
        </w:rPr>
        <w:t>0</w:t>
      </w:r>
      <w:r>
        <w:rPr>
          <w:rFonts w:hint="eastAsia" w:ascii="仿宋" w:hAnsi="仿宋" w:eastAsia="仿宋"/>
          <w:color w:val="000000" w:themeColor="text1"/>
          <w:sz w:val="21"/>
          <w:szCs w:val="21"/>
          <w14:textFill>
            <w14:solidFill>
              <w14:schemeClr w14:val="tx1"/>
            </w14:solidFill>
          </w14:textFill>
        </w:rPr>
        <w:t>年交、3</w:t>
      </w:r>
      <w:r>
        <w:rPr>
          <w:rFonts w:ascii="仿宋" w:hAnsi="仿宋" w:eastAsia="仿宋"/>
          <w:color w:val="000000" w:themeColor="text1"/>
          <w:sz w:val="21"/>
          <w:szCs w:val="21"/>
          <w14:textFill>
            <w14:solidFill>
              <w14:schemeClr w14:val="tx1"/>
            </w14:solidFill>
          </w14:textFill>
        </w:rPr>
        <w:t>0</w:t>
      </w:r>
      <w:r>
        <w:rPr>
          <w:rFonts w:hint="eastAsia" w:ascii="仿宋" w:hAnsi="仿宋" w:eastAsia="仿宋"/>
          <w:color w:val="000000" w:themeColor="text1"/>
          <w:sz w:val="21"/>
          <w:szCs w:val="21"/>
          <w14:textFill>
            <w14:solidFill>
              <w14:schemeClr w14:val="tx1"/>
            </w14:solidFill>
          </w14:textFill>
        </w:rPr>
        <w:t>年交</w:t>
      </w:r>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交费频率：</w:t>
      </w:r>
    </w:p>
    <w:p>
      <w:pPr>
        <w:pStyle w:val="11"/>
        <w:numPr>
          <w:ilvl w:val="0"/>
          <w:numId w:val="3"/>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年交、</w:t>
      </w:r>
      <w:r>
        <w:rPr>
          <w:rFonts w:ascii="仿宋" w:hAnsi="仿宋" w:eastAsia="仿宋"/>
          <w:color w:val="000000" w:themeColor="text1"/>
          <w:sz w:val="21"/>
          <w:szCs w:val="21"/>
          <w14:textFill>
            <w14:solidFill>
              <w14:schemeClr w14:val="tx1"/>
            </w14:solidFill>
          </w14:textFill>
        </w:rPr>
        <w:t>月交</w:t>
      </w:r>
    </w:p>
    <w:p>
      <w:pPr>
        <w:pStyle w:val="11"/>
        <w:numPr>
          <w:ilvl w:val="0"/>
          <w:numId w:val="3"/>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选择</w:t>
      </w:r>
      <w:r>
        <w:rPr>
          <w:rFonts w:ascii="仿宋" w:hAnsi="仿宋" w:eastAsia="仿宋"/>
          <w:color w:val="000000" w:themeColor="text1"/>
          <w:sz w:val="21"/>
          <w:szCs w:val="21"/>
          <w14:textFill>
            <w14:solidFill>
              <w14:schemeClr w14:val="tx1"/>
            </w14:solidFill>
          </w14:textFill>
        </w:rPr>
        <w:t>交费</w:t>
      </w:r>
      <w:r>
        <w:rPr>
          <w:rFonts w:hint="eastAsia" w:ascii="仿宋" w:hAnsi="仿宋" w:eastAsia="仿宋"/>
          <w:color w:val="000000" w:themeColor="text1"/>
          <w:sz w:val="21"/>
          <w:szCs w:val="21"/>
          <w14:textFill>
            <w14:solidFill>
              <w14:schemeClr w14:val="tx1"/>
            </w14:solidFill>
          </w14:textFill>
        </w:rPr>
        <w:t>频率</w:t>
      </w:r>
      <w:r>
        <w:rPr>
          <w:rFonts w:ascii="仿宋" w:hAnsi="仿宋" w:eastAsia="仿宋"/>
          <w:color w:val="000000" w:themeColor="text1"/>
          <w:sz w:val="21"/>
          <w:szCs w:val="21"/>
          <w14:textFill>
            <w14:solidFill>
              <w14:schemeClr w14:val="tx1"/>
            </w14:solidFill>
          </w14:textFill>
        </w:rPr>
        <w:t>为月交：月交保费=年交保费*0.09，首期保费须一次性</w:t>
      </w:r>
      <w:r>
        <w:rPr>
          <w:rFonts w:hint="eastAsia" w:ascii="仿宋" w:hAnsi="仿宋" w:eastAsia="仿宋"/>
          <w:color w:val="000000" w:themeColor="text1"/>
          <w:sz w:val="21"/>
          <w:szCs w:val="21"/>
          <w14:textFill>
            <w14:solidFill>
              <w14:schemeClr w14:val="tx1"/>
            </w14:solidFill>
          </w14:textFill>
        </w:rPr>
        <w:t>缴纳２</w:t>
      </w:r>
      <w:r>
        <w:rPr>
          <w:rFonts w:ascii="仿宋" w:hAnsi="仿宋" w:eastAsia="仿宋"/>
          <w:color w:val="000000" w:themeColor="text1"/>
          <w:sz w:val="21"/>
          <w:szCs w:val="21"/>
          <w14:textFill>
            <w14:solidFill>
              <w14:schemeClr w14:val="tx1"/>
            </w14:solidFill>
          </w14:textFill>
        </w:rPr>
        <w:t>个月的月交保费</w:t>
      </w:r>
      <w:r>
        <w:rPr>
          <w:rFonts w:hint="eastAsia" w:ascii="仿宋" w:hAnsi="仿宋" w:eastAsia="仿宋"/>
          <w:color w:val="000000" w:themeColor="text1"/>
          <w:sz w:val="21"/>
          <w:szCs w:val="21"/>
          <w14:textFill>
            <w14:solidFill>
              <w14:schemeClr w14:val="tx1"/>
            </w14:solidFill>
          </w14:textFill>
        </w:rPr>
        <w:t>。</w:t>
      </w:r>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基本保额规则</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w:t>
      </w:r>
      <w:r>
        <w:rPr>
          <w:rFonts w:hint="eastAsia" w:ascii="仿宋" w:hAnsi="仿宋" w:eastAsia="仿宋"/>
          <w:color w:val="FF0000"/>
          <w:sz w:val="21"/>
          <w:szCs w:val="21"/>
        </w:rPr>
        <w:tab/>
      </w:r>
      <w:r>
        <w:rPr>
          <w:rFonts w:hint="eastAsia" w:ascii="仿宋" w:hAnsi="仿宋" w:eastAsia="仿宋"/>
          <w:color w:val="000000" w:themeColor="text1"/>
          <w:sz w:val="21"/>
          <w:szCs w:val="21"/>
          <w14:textFill>
            <w14:solidFill>
              <w14:schemeClr w14:val="tx1"/>
            </w14:solidFill>
          </w14:textFill>
        </w:rPr>
        <w:t>最低基本保额：10万元</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ab/>
      </w:r>
      <w:r>
        <w:rPr>
          <w:rFonts w:hint="eastAsia" w:ascii="仿宋" w:hAnsi="仿宋" w:eastAsia="仿宋"/>
          <w:color w:val="000000" w:themeColor="text1"/>
          <w:sz w:val="21"/>
          <w:szCs w:val="21"/>
          <w14:textFill>
            <w14:solidFill>
              <w14:schemeClr w14:val="tx1"/>
            </w14:solidFill>
          </w14:textFill>
        </w:rPr>
        <w:t>基本保额递增规则：以1万元为递增单位</w:t>
      </w:r>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保费规则：以保额推算保费；</w:t>
      </w:r>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风险保额系数</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 xml:space="preserve">1、各项保险责任重疾风险保额系数                                                                                                                                                                                                                                                                                                 </w:t>
      </w:r>
    </w:p>
    <w:tbl>
      <w:tblPr>
        <w:tblStyle w:val="6"/>
        <w:tblW w:w="8632"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18"/>
        <w:gridCol w:w="3756"/>
        <w:gridCol w:w="25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6074" w:type="dxa"/>
            <w:gridSpan w:val="2"/>
          </w:tcPr>
          <w:p>
            <w:pPr>
              <w:pStyle w:val="11"/>
              <w:spacing w:line="360" w:lineRule="auto"/>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保险</w:t>
            </w:r>
            <w:r>
              <w:rPr>
                <w:rFonts w:ascii="仿宋" w:hAnsi="仿宋" w:eastAsia="仿宋"/>
                <w:color w:val="000000" w:themeColor="text1"/>
                <w:sz w:val="21"/>
                <w:szCs w:val="21"/>
                <w14:textFill>
                  <w14:solidFill>
                    <w14:schemeClr w14:val="tx1"/>
                  </w14:solidFill>
                </w14:textFill>
              </w:rPr>
              <w:t>责任</w:t>
            </w:r>
          </w:p>
        </w:tc>
        <w:tc>
          <w:tcPr>
            <w:tcW w:w="2558" w:type="dxa"/>
          </w:tcPr>
          <w:p>
            <w:pPr>
              <w:pStyle w:val="11"/>
              <w:spacing w:line="360" w:lineRule="auto"/>
              <w:ind w:firstLine="210" w:firstLineChars="100"/>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重疾风险保额系数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70" w:hRule="atLeast"/>
        </w:trPr>
        <w:tc>
          <w:tcPr>
            <w:tcW w:w="2318" w:type="dxa"/>
          </w:tcPr>
          <w:p>
            <w:pPr>
              <w:pStyle w:val="11"/>
              <w:spacing w:line="360" w:lineRule="auto"/>
              <w:rPr>
                <w:rFonts w:ascii="仿宋" w:hAnsi="仿宋" w:eastAsia="仿宋"/>
                <w:color w:val="000000" w:themeColor="text1"/>
                <w:sz w:val="21"/>
                <w:szCs w:val="21"/>
                <w14:textFill>
                  <w14:solidFill>
                    <w14:schemeClr w14:val="tx1"/>
                  </w14:solidFill>
                </w14:textFill>
              </w:rPr>
            </w:pPr>
          </w:p>
          <w:p>
            <w:pPr>
              <w:pStyle w:val="11"/>
              <w:spacing w:line="360" w:lineRule="auto"/>
              <w:rPr>
                <w:rFonts w:ascii="仿宋" w:hAnsi="仿宋" w:eastAsia="仿宋"/>
                <w:color w:val="000000" w:themeColor="text1"/>
                <w:sz w:val="21"/>
                <w:szCs w:val="21"/>
                <w14:textFill>
                  <w14:solidFill>
                    <w14:schemeClr w14:val="tx1"/>
                  </w14:solidFill>
                </w14:textFill>
              </w:rPr>
            </w:pP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必选</w:t>
            </w:r>
            <w:r>
              <w:rPr>
                <w:rFonts w:ascii="仿宋" w:hAnsi="仿宋" w:eastAsia="仿宋"/>
                <w:color w:val="000000" w:themeColor="text1"/>
                <w:sz w:val="21"/>
                <w:szCs w:val="21"/>
                <w14:textFill>
                  <w14:solidFill>
                    <w14:schemeClr w14:val="tx1"/>
                  </w14:solidFill>
                </w14:textFill>
              </w:rPr>
              <w:t>责任</w:t>
            </w:r>
          </w:p>
        </w:tc>
        <w:tc>
          <w:tcPr>
            <w:tcW w:w="3756" w:type="dxa"/>
          </w:tcPr>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重大疾病保险金</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中症疾病保险金</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轻症疾病保险金</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身故或全残保险金</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疾病终末期关爱金</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中症疾病或轻症疾病豁免保险费</w:t>
            </w:r>
          </w:p>
        </w:tc>
        <w:tc>
          <w:tcPr>
            <w:tcW w:w="2558" w:type="dxa"/>
          </w:tcPr>
          <w:p>
            <w:pPr>
              <w:pStyle w:val="11"/>
              <w:spacing w:line="360" w:lineRule="auto"/>
              <w:ind w:firstLine="420" w:firstLineChars="200"/>
              <w:rPr>
                <w:rFonts w:ascii="仿宋" w:hAnsi="仿宋" w:eastAsia="仿宋"/>
                <w:color w:val="auto"/>
                <w:sz w:val="21"/>
                <w:szCs w:val="21"/>
              </w:rPr>
            </w:pPr>
          </w:p>
          <w:p>
            <w:pPr>
              <w:pStyle w:val="11"/>
              <w:spacing w:line="360" w:lineRule="auto"/>
              <w:ind w:firstLine="420" w:firstLineChars="200"/>
              <w:rPr>
                <w:rFonts w:ascii="仿宋" w:hAnsi="仿宋" w:eastAsia="仿宋"/>
                <w:color w:val="auto"/>
                <w:sz w:val="21"/>
                <w:szCs w:val="21"/>
              </w:rPr>
            </w:pPr>
          </w:p>
          <w:p>
            <w:pPr>
              <w:pStyle w:val="11"/>
              <w:spacing w:line="360" w:lineRule="auto"/>
              <w:ind w:firstLine="420" w:firstLineChars="200"/>
              <w:rPr>
                <w:rFonts w:ascii="仿宋" w:hAnsi="仿宋" w:eastAsia="仿宋"/>
                <w:color w:val="auto"/>
                <w:sz w:val="21"/>
                <w:szCs w:val="21"/>
              </w:rPr>
            </w:pPr>
            <w:r>
              <w:rPr>
                <w:rFonts w:ascii="仿宋" w:hAnsi="仿宋" w:eastAsia="仿宋"/>
                <w:color w:val="auto"/>
                <w:sz w:val="21"/>
                <w:szCs w:val="21"/>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2318" w:type="dxa"/>
            <w:vMerge w:val="restart"/>
          </w:tcPr>
          <w:p>
            <w:pPr>
              <w:pStyle w:val="11"/>
              <w:spacing w:line="360" w:lineRule="auto"/>
              <w:rPr>
                <w:rFonts w:ascii="仿宋" w:hAnsi="仿宋" w:eastAsia="仿宋"/>
                <w:color w:val="000000" w:themeColor="text1"/>
                <w:sz w:val="21"/>
                <w:szCs w:val="21"/>
                <w14:textFill>
                  <w14:solidFill>
                    <w14:schemeClr w14:val="tx1"/>
                  </w14:solidFill>
                </w14:textFill>
              </w:rPr>
            </w:pP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可选责任</w:t>
            </w:r>
          </w:p>
        </w:tc>
        <w:tc>
          <w:tcPr>
            <w:tcW w:w="3756" w:type="dxa"/>
          </w:tcPr>
          <w:p>
            <w:pPr>
              <w:pStyle w:val="11"/>
              <w:spacing w:line="360" w:lineRule="auto"/>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恶性肿瘤</w:t>
            </w:r>
            <w:r>
              <w:rPr>
                <w:rFonts w:hint="eastAsia" w:ascii="仿宋" w:hAnsi="仿宋" w:eastAsia="仿宋"/>
                <w:color w:val="000000" w:themeColor="text1"/>
                <w:sz w:val="21"/>
                <w:szCs w:val="21"/>
                <w14:textFill>
                  <w14:solidFill>
                    <w14:schemeClr w14:val="tx1"/>
                  </w14:solidFill>
                </w14:textFill>
              </w:rPr>
              <w:t>-重度关爱</w:t>
            </w:r>
            <w:r>
              <w:rPr>
                <w:rFonts w:ascii="仿宋" w:hAnsi="仿宋" w:eastAsia="仿宋"/>
                <w:color w:val="000000" w:themeColor="text1"/>
                <w:sz w:val="21"/>
                <w:szCs w:val="21"/>
                <w14:textFill>
                  <w14:solidFill>
                    <w14:schemeClr w14:val="tx1"/>
                  </w14:solidFill>
                </w14:textFill>
              </w:rPr>
              <w:t>保险金</w:t>
            </w:r>
          </w:p>
        </w:tc>
        <w:tc>
          <w:tcPr>
            <w:tcW w:w="2558" w:type="dxa"/>
          </w:tcPr>
          <w:p>
            <w:pPr>
              <w:pStyle w:val="11"/>
              <w:spacing w:line="360" w:lineRule="auto"/>
              <w:rPr>
                <w:rFonts w:ascii="仿宋" w:hAnsi="仿宋" w:eastAsia="仿宋"/>
                <w:color w:val="auto"/>
                <w:sz w:val="21"/>
                <w:szCs w:val="21"/>
              </w:rPr>
            </w:pPr>
            <w:r>
              <w:rPr>
                <w:rFonts w:hint="eastAsia" w:ascii="仿宋" w:hAnsi="仿宋" w:eastAsia="仿宋"/>
                <w:color w:val="auto"/>
                <w:sz w:val="21"/>
                <w:szCs w:val="21"/>
              </w:rPr>
              <w:t xml:space="preserve"> </w:t>
            </w:r>
            <w:r>
              <w:rPr>
                <w:rFonts w:ascii="仿宋" w:hAnsi="仿宋" w:eastAsia="仿宋"/>
                <w:color w:val="auto"/>
                <w:sz w:val="21"/>
                <w:szCs w:val="21"/>
              </w:rPr>
              <w:t xml:space="preserve">   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trPr>
        <w:tc>
          <w:tcPr>
            <w:tcW w:w="2318" w:type="dxa"/>
            <w:vMerge w:val="continue"/>
          </w:tcPr>
          <w:p>
            <w:pPr>
              <w:pStyle w:val="11"/>
              <w:spacing w:line="360" w:lineRule="auto"/>
              <w:rPr>
                <w:rFonts w:ascii="仿宋" w:hAnsi="仿宋" w:eastAsia="仿宋"/>
                <w:color w:val="000000" w:themeColor="text1"/>
                <w:sz w:val="21"/>
                <w:szCs w:val="21"/>
                <w14:textFill>
                  <w14:solidFill>
                    <w14:schemeClr w14:val="tx1"/>
                  </w14:solidFill>
                </w14:textFill>
              </w:rPr>
            </w:pPr>
          </w:p>
        </w:tc>
        <w:tc>
          <w:tcPr>
            <w:tcW w:w="3756" w:type="dxa"/>
          </w:tcPr>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重大疾病特别呵护保险金</w:t>
            </w:r>
          </w:p>
        </w:tc>
        <w:tc>
          <w:tcPr>
            <w:tcW w:w="2558" w:type="dxa"/>
          </w:tcPr>
          <w:p>
            <w:pPr>
              <w:pStyle w:val="11"/>
              <w:spacing w:line="360" w:lineRule="auto"/>
              <w:rPr>
                <w:rFonts w:ascii="仿宋" w:hAnsi="仿宋" w:eastAsia="仿宋"/>
                <w:color w:val="auto"/>
                <w:sz w:val="21"/>
                <w:szCs w:val="21"/>
              </w:rPr>
            </w:pPr>
            <w:r>
              <w:rPr>
                <w:rFonts w:hint="eastAsia" w:ascii="仿宋" w:hAnsi="仿宋" w:eastAsia="仿宋"/>
                <w:color w:val="auto"/>
                <w:sz w:val="21"/>
                <w:szCs w:val="21"/>
              </w:rPr>
              <w:t xml:space="preserve"> </w:t>
            </w:r>
            <w:r>
              <w:rPr>
                <w:rFonts w:ascii="仿宋" w:hAnsi="仿宋" w:eastAsia="仿宋"/>
                <w:color w:val="auto"/>
                <w:sz w:val="21"/>
                <w:szCs w:val="21"/>
              </w:rPr>
              <w:t xml:space="preserve">   0.</w:t>
            </w:r>
            <w:r>
              <w:rPr>
                <w:rFonts w:hint="eastAsia" w:ascii="仿宋" w:hAnsi="仿宋" w:eastAsia="仿宋"/>
                <w:color w:val="auto"/>
                <w:sz w:val="21"/>
                <w:szCs w:val="21"/>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1" w:hRule="atLeast"/>
        </w:trPr>
        <w:tc>
          <w:tcPr>
            <w:tcW w:w="2318" w:type="dxa"/>
            <w:vMerge w:val="continue"/>
          </w:tcPr>
          <w:p>
            <w:pPr>
              <w:pStyle w:val="11"/>
              <w:spacing w:line="360" w:lineRule="auto"/>
              <w:rPr>
                <w:rFonts w:ascii="仿宋" w:hAnsi="仿宋" w:eastAsia="仿宋"/>
                <w:color w:val="000000" w:themeColor="text1"/>
                <w:sz w:val="21"/>
                <w:szCs w:val="21"/>
                <w14:textFill>
                  <w14:solidFill>
                    <w14:schemeClr w14:val="tx1"/>
                  </w14:solidFill>
                </w14:textFill>
              </w:rPr>
            </w:pPr>
          </w:p>
        </w:tc>
        <w:tc>
          <w:tcPr>
            <w:tcW w:w="3756" w:type="dxa"/>
          </w:tcPr>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重大疾病医疗保险金</w:t>
            </w:r>
          </w:p>
        </w:tc>
        <w:tc>
          <w:tcPr>
            <w:tcW w:w="2558" w:type="dxa"/>
          </w:tcPr>
          <w:p>
            <w:pPr>
              <w:pStyle w:val="11"/>
              <w:spacing w:line="360" w:lineRule="auto"/>
              <w:rPr>
                <w:rFonts w:ascii="仿宋" w:hAnsi="仿宋" w:eastAsia="仿宋"/>
                <w:color w:val="auto"/>
                <w:sz w:val="21"/>
                <w:szCs w:val="21"/>
              </w:rPr>
            </w:pPr>
            <w:r>
              <w:rPr>
                <w:rFonts w:hint="eastAsia" w:ascii="仿宋" w:hAnsi="仿宋" w:eastAsia="仿宋"/>
                <w:color w:val="auto"/>
                <w:sz w:val="21"/>
                <w:szCs w:val="21"/>
              </w:rPr>
              <w:t xml:space="preserve"> </w:t>
            </w:r>
            <w:r>
              <w:rPr>
                <w:rFonts w:ascii="仿宋" w:hAnsi="仿宋" w:eastAsia="仿宋"/>
                <w:color w:val="auto"/>
                <w:sz w:val="21"/>
                <w:szCs w:val="21"/>
              </w:rPr>
              <w:t xml:space="preserve">    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trPr>
        <w:tc>
          <w:tcPr>
            <w:tcW w:w="2318" w:type="dxa"/>
            <w:vMerge w:val="continue"/>
          </w:tcPr>
          <w:p>
            <w:pPr>
              <w:pStyle w:val="11"/>
              <w:spacing w:line="360" w:lineRule="auto"/>
              <w:rPr>
                <w:rFonts w:ascii="仿宋" w:hAnsi="仿宋" w:eastAsia="仿宋"/>
                <w:color w:val="000000" w:themeColor="text1"/>
                <w:sz w:val="21"/>
                <w:szCs w:val="21"/>
                <w14:textFill>
                  <w14:solidFill>
                    <w14:schemeClr w14:val="tx1"/>
                  </w14:solidFill>
                </w14:textFill>
              </w:rPr>
            </w:pPr>
          </w:p>
        </w:tc>
        <w:tc>
          <w:tcPr>
            <w:tcW w:w="3756" w:type="dxa"/>
          </w:tcPr>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少儿特别关爱保险金</w:t>
            </w:r>
          </w:p>
        </w:tc>
        <w:tc>
          <w:tcPr>
            <w:tcW w:w="2558" w:type="dxa"/>
          </w:tcPr>
          <w:p>
            <w:pPr>
              <w:pStyle w:val="11"/>
              <w:spacing w:line="360" w:lineRule="auto"/>
              <w:rPr>
                <w:rFonts w:ascii="仿宋" w:hAnsi="仿宋" w:eastAsia="仿宋"/>
                <w:color w:val="auto"/>
                <w:sz w:val="21"/>
                <w:szCs w:val="21"/>
              </w:rPr>
            </w:pPr>
            <w:r>
              <w:rPr>
                <w:rFonts w:hint="eastAsia" w:ascii="仿宋" w:hAnsi="仿宋" w:eastAsia="仿宋"/>
                <w:color w:val="auto"/>
                <w:sz w:val="21"/>
                <w:szCs w:val="21"/>
              </w:rPr>
              <w:t xml:space="preserve"> </w:t>
            </w:r>
            <w:r>
              <w:rPr>
                <w:rFonts w:ascii="仿宋" w:hAnsi="仿宋" w:eastAsia="仿宋"/>
                <w:color w:val="auto"/>
                <w:sz w:val="21"/>
                <w:szCs w:val="21"/>
              </w:rPr>
              <w:t xml:space="preserve">   0.2</w:t>
            </w:r>
          </w:p>
        </w:tc>
      </w:tr>
    </w:tbl>
    <w:p>
      <w:pPr>
        <w:pStyle w:val="11"/>
        <w:spacing w:line="360" w:lineRule="auto"/>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p>
    <w:p>
      <w:pPr>
        <w:pStyle w:val="11"/>
        <w:numPr>
          <w:ilvl w:val="0"/>
          <w:numId w:val="4"/>
        </w:numPr>
        <w:spacing w:line="360" w:lineRule="auto"/>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产品的基本保额*风险系数后计入重疾累计风险保额。</w:t>
      </w:r>
    </w:p>
    <w:p>
      <w:pPr>
        <w:pStyle w:val="11"/>
        <w:numPr>
          <w:ilvl w:val="0"/>
          <w:numId w:val="4"/>
        </w:numPr>
        <w:spacing w:line="360" w:lineRule="auto"/>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保单的重疾风险保额以新契约投保时保单的基本保险金额为基数计算。</w:t>
      </w:r>
    </w:p>
    <w:p>
      <w:pPr>
        <w:pStyle w:val="11"/>
        <w:numPr>
          <w:ilvl w:val="0"/>
          <w:numId w:val="5"/>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寿险/财务（身故）风险保额系数：</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1）被保险人年龄＜18周岁时，各项责任均不计入寿险/财务（身故）风险保额；</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2）被保险人年龄≥18周岁时，仅必选责任寿险/财务（身故）风险保额系数计为1。</w:t>
      </w:r>
    </w:p>
    <w:p>
      <w:pPr>
        <w:pStyle w:val="11"/>
        <w:numPr>
          <w:ilvl w:val="0"/>
          <w:numId w:val="5"/>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风险保额系数特殊规则：</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1）投保计划为“必选责任+重大疾病特别呵护保险金+少儿特别关爱保险金”时，重疾风险保额系数合计为1.6；</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2）投保计划为“必选责任+重大疾病特别呵护保险金+重大疾病医疗保险金+少儿特别关爱保险金”时，重疾风险保额系数合计为1.6；</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w:t>
      </w:r>
      <w:r>
        <w:rPr>
          <w:rFonts w:ascii="仿宋" w:hAnsi="仿宋" w:eastAsia="仿宋"/>
          <w:color w:val="000000" w:themeColor="text1"/>
          <w:sz w:val="21"/>
          <w:szCs w:val="21"/>
          <w14:textFill>
            <w14:solidFill>
              <w14:schemeClr w14:val="tx1"/>
            </w14:solidFill>
          </w14:textFill>
        </w:rPr>
        <w:t xml:space="preserve"> </w:t>
      </w:r>
      <w:r>
        <w:rPr>
          <w:rFonts w:hint="eastAsia" w:ascii="仿宋" w:hAnsi="仿宋" w:eastAsia="仿宋"/>
          <w:color w:val="000000" w:themeColor="text1"/>
          <w:sz w:val="21"/>
          <w:szCs w:val="21"/>
          <w14:textFill>
            <w14:solidFill>
              <w14:schemeClr w14:val="tx1"/>
            </w14:solidFill>
          </w14:textFill>
        </w:rPr>
        <w:t>除以上两个计划外，其余投保计划重疾风险保额系数均按第（十）条第1点系数累加计算。</w:t>
      </w:r>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互联网线上最高保额限制</w:t>
      </w:r>
    </w:p>
    <w:tbl>
      <w:tblPr>
        <w:tblStyle w:val="6"/>
        <w:tblW w:w="83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390"/>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4390" w:type="dxa"/>
          </w:tcPr>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被保险人</w:t>
            </w:r>
            <w:r>
              <w:rPr>
                <w:rFonts w:ascii="仿宋" w:hAnsi="仿宋" w:eastAsia="仿宋"/>
                <w:color w:val="000000" w:themeColor="text1"/>
                <w:sz w:val="21"/>
                <w:szCs w:val="21"/>
                <w14:textFill>
                  <w14:solidFill>
                    <w14:schemeClr w14:val="tx1"/>
                  </w14:solidFill>
                </w14:textFill>
              </w:rPr>
              <w:t>年龄</w:t>
            </w:r>
          </w:p>
        </w:tc>
        <w:tc>
          <w:tcPr>
            <w:tcW w:w="3969" w:type="dxa"/>
          </w:tcPr>
          <w:p>
            <w:pPr>
              <w:pStyle w:val="11"/>
              <w:spacing w:line="360" w:lineRule="auto"/>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0-1</w:t>
            </w:r>
            <w:r>
              <w:rPr>
                <w:rFonts w:ascii="仿宋" w:hAnsi="仿宋" w:eastAsia="仿宋"/>
                <w:color w:val="000000" w:themeColor="text1"/>
                <w:sz w:val="21"/>
                <w:szCs w:val="21"/>
                <w14:textFill>
                  <w14:solidFill>
                    <w14:schemeClr w14:val="tx1"/>
                  </w14:solidFill>
                </w14:textFill>
              </w:rPr>
              <w:t>5</w:t>
            </w:r>
            <w:r>
              <w:rPr>
                <w:rFonts w:hint="eastAsia" w:ascii="仿宋" w:hAnsi="仿宋" w:eastAsia="仿宋"/>
                <w:color w:val="000000" w:themeColor="text1"/>
                <w:sz w:val="21"/>
                <w:szCs w:val="21"/>
                <w14:textFill>
                  <w14:solidFill>
                    <w14:schemeClr w14:val="tx1"/>
                  </w14:solidFill>
                </w14:textFill>
              </w:rPr>
              <w:t>周岁</w:t>
            </w:r>
            <w:r>
              <w:rPr>
                <w:rFonts w:ascii="仿宋" w:hAnsi="仿宋" w:eastAsia="仿宋"/>
                <w:color w:val="000000" w:themeColor="text1"/>
                <w:sz w:val="21"/>
                <w:szCs w:val="21"/>
                <w14:textFill>
                  <w14:solidFill>
                    <w14:schemeClr w14:val="tx1"/>
                  </w14:solidFill>
                </w14:textFill>
              </w:rPr>
              <w:t>（</w:t>
            </w:r>
            <w:r>
              <w:rPr>
                <w:rFonts w:hint="eastAsia" w:ascii="仿宋" w:hAnsi="仿宋" w:eastAsia="仿宋"/>
                <w:color w:val="000000" w:themeColor="text1"/>
                <w:sz w:val="21"/>
                <w:szCs w:val="21"/>
                <w14:textFill>
                  <w14:solidFill>
                    <w14:schemeClr w14:val="tx1"/>
                  </w14:solidFill>
                </w14:textFill>
              </w:rPr>
              <w:t>含</w:t>
            </w:r>
            <w:r>
              <w:rPr>
                <w:rFonts w:ascii="仿宋" w:hAnsi="仿宋" w:eastAsia="仿宋"/>
                <w:color w:val="000000" w:themeColor="text1"/>
                <w:sz w:val="21"/>
                <w:szCs w:val="21"/>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4390" w:type="dxa"/>
          </w:tcPr>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累计</w:t>
            </w:r>
            <w:r>
              <w:rPr>
                <w:rFonts w:ascii="仿宋" w:hAnsi="仿宋" w:eastAsia="仿宋"/>
                <w:color w:val="000000" w:themeColor="text1"/>
                <w:sz w:val="21"/>
                <w:szCs w:val="21"/>
                <w14:textFill>
                  <w14:solidFill>
                    <w14:schemeClr w14:val="tx1"/>
                  </w14:solidFill>
                </w14:textFill>
              </w:rPr>
              <w:t>重疾风险保额</w:t>
            </w:r>
          </w:p>
        </w:tc>
        <w:tc>
          <w:tcPr>
            <w:tcW w:w="3969" w:type="dxa"/>
          </w:tcPr>
          <w:p>
            <w:pPr>
              <w:pStyle w:val="11"/>
              <w:spacing w:line="360" w:lineRule="auto"/>
              <w:jc w:val="center"/>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8</w:t>
            </w:r>
            <w:r>
              <w:rPr>
                <w:rFonts w:hint="eastAsia" w:ascii="仿宋" w:hAnsi="仿宋" w:eastAsia="仿宋"/>
                <w:color w:val="000000" w:themeColor="text1"/>
                <w:sz w:val="21"/>
                <w:szCs w:val="21"/>
                <w14:textFill>
                  <w14:solidFill>
                    <w14:schemeClr w14:val="tx1"/>
                  </w14:solidFill>
                </w14:textFill>
              </w:rPr>
              <w:t>0万</w:t>
            </w:r>
          </w:p>
        </w:tc>
      </w:tr>
    </w:tbl>
    <w:p>
      <w:pPr>
        <w:pStyle w:val="11"/>
        <w:spacing w:line="360" w:lineRule="auto"/>
        <w:rPr>
          <w:rFonts w:ascii="仿宋" w:hAnsi="仿宋" w:eastAsia="仿宋"/>
          <w:color w:val="000000" w:themeColor="text1"/>
          <w:sz w:val="18"/>
          <w:szCs w:val="21"/>
          <w14:textFill>
            <w14:solidFill>
              <w14:schemeClr w14:val="tx1"/>
            </w14:solidFill>
          </w14:textFill>
        </w:rPr>
      </w:pPr>
      <w:r>
        <w:rPr>
          <w:rFonts w:hint="eastAsia" w:ascii="仿宋" w:hAnsi="仿宋" w:eastAsia="仿宋"/>
          <w:color w:val="000000" w:themeColor="text1"/>
          <w:sz w:val="18"/>
          <w:szCs w:val="21"/>
          <w14:textFill>
            <w14:solidFill>
              <w14:schemeClr w14:val="tx1"/>
            </w14:solidFill>
          </w14:textFill>
        </w:rPr>
        <w:t>注：</w:t>
      </w:r>
      <w:r>
        <w:rPr>
          <w:rFonts w:ascii="仿宋" w:hAnsi="仿宋" w:eastAsia="仿宋"/>
          <w:color w:val="000000" w:themeColor="text1"/>
          <w:sz w:val="18"/>
          <w:szCs w:val="21"/>
          <w14:textFill>
            <w14:solidFill>
              <w14:schemeClr w14:val="tx1"/>
            </w14:solidFill>
          </w14:textFill>
        </w:rPr>
        <w:t>累计重疾风险</w:t>
      </w:r>
      <w:r>
        <w:rPr>
          <w:rFonts w:hint="eastAsia" w:ascii="仿宋" w:hAnsi="仿宋" w:eastAsia="仿宋"/>
          <w:color w:val="000000" w:themeColor="text1"/>
          <w:sz w:val="18"/>
          <w:szCs w:val="21"/>
          <w14:textFill>
            <w14:solidFill>
              <w14:schemeClr w14:val="tx1"/>
            </w14:solidFill>
          </w14:textFill>
        </w:rPr>
        <w:t>保额</w:t>
      </w:r>
      <w:r>
        <w:rPr>
          <w:rFonts w:ascii="仿宋" w:hAnsi="仿宋" w:eastAsia="仿宋"/>
          <w:color w:val="000000" w:themeColor="text1"/>
          <w:sz w:val="18"/>
          <w:szCs w:val="21"/>
          <w14:textFill>
            <w14:solidFill>
              <w14:schemeClr w14:val="tx1"/>
            </w14:solidFill>
          </w14:textFill>
        </w:rPr>
        <w:t>包括</w:t>
      </w:r>
      <w:r>
        <w:rPr>
          <w:rFonts w:hint="eastAsia" w:ascii="仿宋" w:hAnsi="仿宋" w:eastAsia="仿宋"/>
          <w:color w:val="000000" w:themeColor="text1"/>
          <w:sz w:val="18"/>
          <w:szCs w:val="21"/>
          <w14:textFill>
            <w14:solidFill>
              <w14:schemeClr w14:val="tx1"/>
            </w14:solidFill>
          </w14:textFill>
        </w:rPr>
        <w:t>被保险人</w:t>
      </w:r>
      <w:r>
        <w:rPr>
          <w:rFonts w:ascii="仿宋" w:hAnsi="仿宋" w:eastAsia="仿宋"/>
          <w:color w:val="000000" w:themeColor="text1"/>
          <w:sz w:val="18"/>
          <w:szCs w:val="21"/>
          <w14:textFill>
            <w14:solidFill>
              <w14:schemeClr w14:val="tx1"/>
            </w14:solidFill>
          </w14:textFill>
        </w:rPr>
        <w:t>在本</w:t>
      </w:r>
      <w:r>
        <w:rPr>
          <w:rFonts w:hint="eastAsia" w:ascii="仿宋" w:hAnsi="仿宋" w:eastAsia="仿宋"/>
          <w:color w:val="000000" w:themeColor="text1"/>
          <w:sz w:val="18"/>
          <w:szCs w:val="21"/>
          <w14:textFill>
            <w14:solidFill>
              <w14:schemeClr w14:val="tx1"/>
            </w14:solidFill>
          </w14:textFill>
        </w:rPr>
        <w:t>分公司正在</w:t>
      </w:r>
      <w:r>
        <w:rPr>
          <w:rFonts w:ascii="仿宋" w:hAnsi="仿宋" w:eastAsia="仿宋"/>
          <w:color w:val="000000" w:themeColor="text1"/>
          <w:sz w:val="18"/>
          <w:szCs w:val="21"/>
          <w14:textFill>
            <w14:solidFill>
              <w14:schemeClr w14:val="tx1"/>
            </w14:solidFill>
          </w14:textFill>
        </w:rPr>
        <w:t>申请和</w:t>
      </w:r>
      <w:r>
        <w:rPr>
          <w:rFonts w:hint="eastAsia" w:ascii="仿宋" w:hAnsi="仿宋" w:eastAsia="仿宋"/>
          <w:color w:val="000000" w:themeColor="text1"/>
          <w:sz w:val="18"/>
          <w:szCs w:val="21"/>
          <w14:textFill>
            <w14:solidFill>
              <w14:schemeClr w14:val="tx1"/>
            </w14:solidFill>
          </w14:textFill>
        </w:rPr>
        <w:t>已经</w:t>
      </w:r>
      <w:r>
        <w:rPr>
          <w:rFonts w:ascii="仿宋" w:hAnsi="仿宋" w:eastAsia="仿宋"/>
          <w:color w:val="000000" w:themeColor="text1"/>
          <w:sz w:val="18"/>
          <w:szCs w:val="21"/>
          <w14:textFill>
            <w14:solidFill>
              <w14:schemeClr w14:val="tx1"/>
            </w14:solidFill>
          </w14:textFill>
        </w:rPr>
        <w:t>生效的所有</w:t>
      </w:r>
      <w:r>
        <w:rPr>
          <w:rFonts w:hint="eastAsia" w:ascii="仿宋" w:hAnsi="仿宋" w:eastAsia="仿宋"/>
          <w:color w:val="000000" w:themeColor="text1"/>
          <w:sz w:val="18"/>
          <w:szCs w:val="21"/>
          <w14:textFill>
            <w14:solidFill>
              <w14:schemeClr w14:val="tx1"/>
            </w14:solidFill>
          </w14:textFill>
        </w:rPr>
        <w:t>重疾</w:t>
      </w:r>
      <w:r>
        <w:rPr>
          <w:rFonts w:ascii="仿宋" w:hAnsi="仿宋" w:eastAsia="仿宋"/>
          <w:color w:val="000000" w:themeColor="text1"/>
          <w:sz w:val="18"/>
          <w:szCs w:val="21"/>
          <w14:textFill>
            <w14:solidFill>
              <w14:schemeClr w14:val="tx1"/>
            </w14:solidFill>
          </w14:textFill>
        </w:rPr>
        <w:t>风险保额。</w:t>
      </w:r>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附加规则</w:t>
      </w:r>
    </w:p>
    <w:p>
      <w:pPr>
        <w:pStyle w:val="11"/>
        <w:spacing w:line="360" w:lineRule="auto"/>
        <w:rPr>
          <w:rFonts w:ascii="仿宋" w:hAnsi="仿宋" w:eastAsia="仿宋"/>
          <w:sz w:val="21"/>
          <w:szCs w:val="21"/>
        </w:rPr>
      </w:pPr>
      <w:r>
        <w:rPr>
          <w:rFonts w:hint="eastAsia" w:ascii="仿宋" w:hAnsi="仿宋" w:eastAsia="仿宋"/>
          <w:sz w:val="21"/>
          <w:szCs w:val="21"/>
        </w:rPr>
        <w:t>不得附加任何附加险。</w:t>
      </w:r>
    </w:p>
    <w:p>
      <w:pPr>
        <w:pStyle w:val="11"/>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核保决定</w:t>
      </w:r>
    </w:p>
    <w:p>
      <w:pPr>
        <w:pStyle w:val="11"/>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核保</w:t>
      </w:r>
      <w:r>
        <w:rPr>
          <w:rFonts w:ascii="仿宋" w:hAnsi="仿宋" w:eastAsia="仿宋"/>
          <w:color w:val="000000" w:themeColor="text1"/>
          <w:sz w:val="21"/>
          <w:szCs w:val="21"/>
          <w14:textFill>
            <w14:solidFill>
              <w14:schemeClr w14:val="tx1"/>
            </w14:solidFill>
          </w14:textFill>
        </w:rPr>
        <w:t>决定</w:t>
      </w:r>
      <w:r>
        <w:rPr>
          <w:rFonts w:hint="eastAsia" w:ascii="仿宋" w:hAnsi="仿宋" w:eastAsia="仿宋"/>
          <w:color w:val="000000" w:themeColor="text1"/>
          <w:sz w:val="21"/>
          <w:szCs w:val="21"/>
          <w14:textFill>
            <w14:solidFill>
              <w14:schemeClr w14:val="tx1"/>
            </w14:solidFill>
          </w14:textFill>
        </w:rPr>
        <w:t>包括标准体和拒保。</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9512D"/>
    <w:multiLevelType w:val="multilevel"/>
    <w:tmpl w:val="0249512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5F3826"/>
    <w:multiLevelType w:val="multilevel"/>
    <w:tmpl w:val="055F38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F76A0D"/>
    <w:multiLevelType w:val="multilevel"/>
    <w:tmpl w:val="15F76A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0142A49"/>
    <w:multiLevelType w:val="multilevel"/>
    <w:tmpl w:val="30142A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443B99"/>
    <w:multiLevelType w:val="singleLevel"/>
    <w:tmpl w:val="77443B99"/>
    <w:lvl w:ilvl="0" w:tentative="0">
      <w:start w:val="2"/>
      <w:numFmt w:val="decimal"/>
      <w:suff w:val="nothing"/>
      <w:lvlText w:val="%1、"/>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E7"/>
    <w:rsid w:val="000053E7"/>
    <w:rsid w:val="0008052C"/>
    <w:rsid w:val="00092DB9"/>
    <w:rsid w:val="00136DF4"/>
    <w:rsid w:val="001717F2"/>
    <w:rsid w:val="00230C66"/>
    <w:rsid w:val="002915EF"/>
    <w:rsid w:val="002E3179"/>
    <w:rsid w:val="003270A5"/>
    <w:rsid w:val="003809B7"/>
    <w:rsid w:val="00403032"/>
    <w:rsid w:val="00432863"/>
    <w:rsid w:val="00434672"/>
    <w:rsid w:val="004736C9"/>
    <w:rsid w:val="004738DC"/>
    <w:rsid w:val="00477218"/>
    <w:rsid w:val="00483673"/>
    <w:rsid w:val="00492A8B"/>
    <w:rsid w:val="004B00A4"/>
    <w:rsid w:val="004C7B80"/>
    <w:rsid w:val="004D7AEB"/>
    <w:rsid w:val="005115CB"/>
    <w:rsid w:val="00576358"/>
    <w:rsid w:val="00640D66"/>
    <w:rsid w:val="00697C1A"/>
    <w:rsid w:val="006F6255"/>
    <w:rsid w:val="007F47B7"/>
    <w:rsid w:val="00813E21"/>
    <w:rsid w:val="00832C0B"/>
    <w:rsid w:val="00836AD1"/>
    <w:rsid w:val="008D3E2E"/>
    <w:rsid w:val="008E48AF"/>
    <w:rsid w:val="009C1E4A"/>
    <w:rsid w:val="00A273A3"/>
    <w:rsid w:val="00A45257"/>
    <w:rsid w:val="00AD0E0C"/>
    <w:rsid w:val="00B23DE0"/>
    <w:rsid w:val="00B93B1C"/>
    <w:rsid w:val="00D30204"/>
    <w:rsid w:val="00D514D0"/>
    <w:rsid w:val="00D564FB"/>
    <w:rsid w:val="00D669CE"/>
    <w:rsid w:val="00D833F9"/>
    <w:rsid w:val="00DC67A3"/>
    <w:rsid w:val="00DD4B88"/>
    <w:rsid w:val="00E54A2A"/>
    <w:rsid w:val="00E742C4"/>
    <w:rsid w:val="00E9484F"/>
    <w:rsid w:val="00EB2E0E"/>
    <w:rsid w:val="0B5E6CA7"/>
    <w:rsid w:val="114058F2"/>
    <w:rsid w:val="1730763A"/>
    <w:rsid w:val="1A4A3790"/>
    <w:rsid w:val="1E012619"/>
    <w:rsid w:val="1ECB7578"/>
    <w:rsid w:val="2C2412B1"/>
    <w:rsid w:val="37BE7BA0"/>
    <w:rsid w:val="47B82FA3"/>
    <w:rsid w:val="48AA7866"/>
    <w:rsid w:val="497119F3"/>
    <w:rsid w:val="4D9A3D6D"/>
    <w:rsid w:val="4EB561F0"/>
    <w:rsid w:val="55B6333F"/>
    <w:rsid w:val="606C1599"/>
    <w:rsid w:val="62400F9F"/>
    <w:rsid w:val="634169C7"/>
    <w:rsid w:val="656D1886"/>
    <w:rsid w:val="675D38B9"/>
    <w:rsid w:val="72EB0A43"/>
    <w:rsid w:val="77197C70"/>
    <w:rsid w:val="77B874D6"/>
    <w:rsid w:val="782F13D2"/>
    <w:rsid w:val="7880578A"/>
    <w:rsid w:val="7B104357"/>
    <w:rsid w:val="7BEE4A65"/>
    <w:rsid w:val="7DA52BC9"/>
    <w:rsid w:val="7FCF4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59"/>
    <w:rPr>
      <w:rFonts w:eastAsia="宋体"/>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1 字符"/>
    <w:basedOn w:val="7"/>
    <w:link w:val="2"/>
    <w:qFormat/>
    <w:uiPriority w:val="9"/>
    <w:rPr>
      <w:b/>
      <w:bCs/>
      <w:kern w:val="44"/>
      <w:sz w:val="44"/>
      <w:szCs w:val="44"/>
    </w:rPr>
  </w:style>
  <w:style w:type="paragraph" w:customStyle="1" w:styleId="11">
    <w:name w:val="Default"/>
    <w:qFormat/>
    <w:uiPriority w:val="0"/>
    <w:pPr>
      <w:widowControl w:val="0"/>
      <w:autoSpaceDE w:val="0"/>
      <w:autoSpaceDN w:val="0"/>
      <w:adjustRightInd w:val="0"/>
    </w:pPr>
    <w:rPr>
      <w:rFonts w:ascii="楷体_GB2312" w:eastAsia="楷体_GB2312" w:cs="楷体_GB2312" w:hAnsiTheme="minorHAnsi"/>
      <w:color w:val="000000"/>
      <w:sz w:val="24"/>
      <w:szCs w:val="24"/>
      <w:lang w:val="en-US" w:eastAsia="zh-CN" w:bidi="ar-SA"/>
    </w:rPr>
  </w:style>
  <w:style w:type="paragraph" w:customStyle="1" w:styleId="12">
    <w:name w:val="Body text|1"/>
    <w:basedOn w:val="1"/>
    <w:qFormat/>
    <w:uiPriority w:val="0"/>
    <w:pPr>
      <w:spacing w:line="408" w:lineRule="auto"/>
      <w:ind w:firstLine="400"/>
      <w:jc w:val="left"/>
    </w:pPr>
    <w:rPr>
      <w:rFonts w:ascii="宋体" w:hAnsi="宋体" w:eastAsia="宋体" w:cs="宋体"/>
      <w:color w:val="000000"/>
      <w:kern w:val="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6E113-3411-4C4D-8FB4-DE0DD9CFBA5D}">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Words>
  <Characters>1021</Characters>
  <Lines>8</Lines>
  <Paragraphs>2</Paragraphs>
  <TotalTime>70</TotalTime>
  <ScaleCrop>false</ScaleCrop>
  <LinksUpToDate>false</LinksUpToDate>
  <CharactersWithSpaces>1198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2022-02-21T03:51:00Z</dcterms:created>
  <dc:creator>李海燕-Haiyan/OP/HQ</dc:creator>
  <cp:lastModifiedBy>海燕</cp:lastModifiedBy>
  <cp:lastPrinted>2022-03-02T07:52:00Z</cp:lastPrinted>
  <dcterms:modified xsi:type="dcterms:W3CDTF">2022-03-16T10:40:45Z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20C796C8FA4046CB9967FFE00881F957</vt:lpwstr>
  </property>
</Properties>
</file>